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1B2" w:rsidRDefault="004631B2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400050</wp:posOffset>
            </wp:positionV>
            <wp:extent cx="1697355" cy="71247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1507490" cy="993775"/>
            <wp:effectExtent l="0" t="0" r="0" b="0"/>
            <wp:wrapThrough wrapText="bothSides">
              <wp:wrapPolygon edited="0">
                <wp:start x="0" y="0"/>
                <wp:lineTo x="0" y="21117"/>
                <wp:lineTo x="21291" y="21117"/>
                <wp:lineTo x="21291" y="0"/>
                <wp:lineTo x="0" y="0"/>
              </wp:wrapPolygon>
            </wp:wrapThrough>
            <wp:docPr id="1" name="Obrázek 1" descr="http://www.znovin.cz/Data/img/loga/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http://www.znovin.cz/Data/img/loga/logo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1B2" w:rsidRPr="004631B2" w:rsidRDefault="004631B2" w:rsidP="004631B2"/>
    <w:p w:rsidR="004631B2" w:rsidRPr="004631B2" w:rsidRDefault="004631B2" w:rsidP="004631B2"/>
    <w:p w:rsidR="004631B2" w:rsidRPr="004631B2" w:rsidRDefault="004631B2" w:rsidP="004631B2"/>
    <w:p w:rsidR="004631B2" w:rsidRPr="004631B2" w:rsidRDefault="004631B2" w:rsidP="004631B2"/>
    <w:p w:rsidR="004631B2" w:rsidRPr="004631B2" w:rsidRDefault="004631B2" w:rsidP="004631B2"/>
    <w:p w:rsidR="004631B2" w:rsidRPr="004631B2" w:rsidRDefault="004631B2" w:rsidP="004631B2">
      <w:pPr>
        <w:jc w:val="center"/>
        <w:rPr>
          <w:b/>
        </w:rPr>
      </w:pPr>
      <w:r w:rsidRPr="004631B2">
        <w:rPr>
          <w:b/>
        </w:rPr>
        <w:t>Uživatelská příručka</w:t>
      </w:r>
    </w:p>
    <w:p w:rsidR="00551276" w:rsidRDefault="004631B2" w:rsidP="004631B2">
      <w:pPr>
        <w:pStyle w:val="Nadpis1"/>
        <w:jc w:val="center"/>
      </w:pPr>
      <w:r>
        <w:t>Znovín – Evidence privátních boxů</w:t>
      </w:r>
    </w:p>
    <w:p w:rsidR="004631B2" w:rsidRPr="004631B2" w:rsidRDefault="004631B2" w:rsidP="004631B2"/>
    <w:p w:rsidR="004631B2" w:rsidRDefault="00E34B3A" w:rsidP="004631B2">
      <w:r>
        <w:rPr>
          <w:noProof/>
        </w:rPr>
        <w:drawing>
          <wp:inline distT="0" distB="0" distL="0" distR="0">
            <wp:extent cx="5943600" cy="296227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B2" w:rsidRDefault="004631B2" w:rsidP="004631B2"/>
    <w:p w:rsidR="004631B2" w:rsidRDefault="004631B2" w:rsidP="004631B2">
      <w:pPr>
        <w:pStyle w:val="Nadpis1"/>
      </w:pPr>
      <w:r>
        <w:t>Přihlášení do aplikace</w:t>
      </w:r>
    </w:p>
    <w:p w:rsidR="004631B2" w:rsidRDefault="004631B2" w:rsidP="004631B2">
      <w:r>
        <w:t>Jako přihlašovací jméno slouží číslo zákazníka, které naleznete na faktuře k privátnímu boxu (</w:t>
      </w:r>
      <w:proofErr w:type="gramStart"/>
      <w:r>
        <w:t xml:space="preserve">6-ti </w:t>
      </w:r>
      <w:proofErr w:type="spellStart"/>
      <w:r>
        <w:t>místné</w:t>
      </w:r>
      <w:proofErr w:type="spellEnd"/>
      <w:proofErr w:type="gramEnd"/>
      <w:r>
        <w:t xml:space="preserve"> číslo). Heslem je pak číslo boxu, v případě, že máte více boxů, tak je to nejnižší číslo boxu, které máte. Toto heslo doporučujeme po přihlášení změnit. Pokud jste si již heslo změnil</w:t>
      </w:r>
      <w:r w:rsidR="00E34B3A">
        <w:t>i v předchozí verzi, použijte Vaše současné heslo.</w:t>
      </w:r>
    </w:p>
    <w:p w:rsidR="00E34B3A" w:rsidRPr="00E34B3A" w:rsidRDefault="00E34B3A" w:rsidP="004631B2">
      <w:pPr>
        <w:rPr>
          <w:b/>
        </w:rPr>
      </w:pPr>
      <w:r w:rsidRPr="00E34B3A">
        <w:rPr>
          <w:b/>
        </w:rPr>
        <w:t>Zapomenuté heslo</w:t>
      </w:r>
    </w:p>
    <w:p w:rsidR="00E34B3A" w:rsidRDefault="00E34B3A" w:rsidP="004631B2">
      <w:r>
        <w:t xml:space="preserve"> Pokud jste zapom</w:t>
      </w:r>
      <w:r w:rsidR="00750017">
        <w:t>něli he</w:t>
      </w:r>
      <w:r>
        <w:t>slo a máte zadaný email v aplikaci, můžete si nechat poslat odkaz na váš email, na kterém budete moci zadat nové heslo.</w:t>
      </w:r>
    </w:p>
    <w:p w:rsidR="00E34B3A" w:rsidRDefault="00E34B3A" w:rsidP="00E34B3A">
      <w:pPr>
        <w:pStyle w:val="Nadpis1"/>
      </w:pPr>
      <w:r>
        <w:lastRenderedPageBreak/>
        <w:t>Hlavní obrazovka</w:t>
      </w:r>
    </w:p>
    <w:p w:rsidR="008F2B22" w:rsidRDefault="008F2B22" w:rsidP="008F2B22">
      <w:r>
        <w:t>Po přihlášení se zobrazí hlavní obrazovka, kde je výpis aktuálního obsahu boxu (boxů). U každého vína je zobrazen název, ročník, přívlastek, objem, a počet lahví v boxu. Detail ke každému vínu si můžete prohlédnout po kliknutí na řádek.</w:t>
      </w:r>
      <w:r w:rsidR="005E6A63">
        <w:t xml:space="preserve"> </w:t>
      </w:r>
      <w:r>
        <w:t>Ke každému vínu si můžete zapsat poznámku, která se pak zobrazí pod řádkem. Zobrazení poznámek se řídí pomocí zaškrtávacího políčka „Zobrazit poznámky“ vpravo v dolní nebo horní části obrazovky.</w:t>
      </w:r>
    </w:p>
    <w:p w:rsidR="008F2B22" w:rsidRPr="008F2B22" w:rsidRDefault="008F2B22" w:rsidP="008F2B22"/>
    <w:p w:rsidR="00E34B3A" w:rsidRPr="00E34B3A" w:rsidRDefault="00E34B3A" w:rsidP="00E34B3A">
      <w:r>
        <w:rPr>
          <w:noProof/>
        </w:rPr>
        <w:drawing>
          <wp:inline distT="0" distB="0" distL="0" distR="0" wp14:anchorId="75BC3013" wp14:editId="4F8D34E0">
            <wp:extent cx="5943600" cy="29622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B2" w:rsidRDefault="004631B2" w:rsidP="004631B2"/>
    <w:p w:rsidR="005E6A63" w:rsidRPr="005E6A63" w:rsidRDefault="00750017" w:rsidP="004631B2">
      <w:pPr>
        <w:rPr>
          <w:b/>
        </w:rPr>
      </w:pPr>
      <w:r>
        <w:rPr>
          <w:b/>
        </w:rPr>
        <w:t>Fi</w:t>
      </w:r>
      <w:r w:rsidR="005E6A63" w:rsidRPr="005E6A63">
        <w:rPr>
          <w:b/>
        </w:rPr>
        <w:t>ltrování</w:t>
      </w:r>
    </w:p>
    <w:p w:rsidR="008F2B22" w:rsidRDefault="008F2B22" w:rsidP="004631B2">
      <w:r>
        <w:t>Pokud má uživatel vice než jeden box, a zajímá ho obsah pouze určitého boxu je vhodné použít filtrování. Filtrovat se dá každý sloupec se znakem</w:t>
      </w:r>
      <w:r w:rsidR="005E6A63">
        <w:t xml:space="preserve"> filtru umístěn na </w:t>
      </w:r>
      <w:proofErr w:type="spellStart"/>
      <w:r w:rsidR="005E6A63">
        <w:t>pravo</w:t>
      </w:r>
      <w:proofErr w:type="spellEnd"/>
      <w:r w:rsidR="005E6A63">
        <w:t xml:space="preserve"> </w:t>
      </w:r>
      <w:r>
        <w:t>vedle názvu sloupce.</w:t>
      </w:r>
    </w:p>
    <w:p w:rsidR="008F2B22" w:rsidRDefault="008F2B22" w:rsidP="004631B2">
      <w:r>
        <w:rPr>
          <w:noProof/>
        </w:rPr>
        <w:drawing>
          <wp:inline distT="0" distB="0" distL="0" distR="0">
            <wp:extent cx="2617856" cy="103822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856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A63">
        <w:rPr>
          <w:noProof/>
        </w:rPr>
        <w:drawing>
          <wp:inline distT="0" distB="0" distL="0" distR="0" wp14:anchorId="797C6F1F" wp14:editId="35C0008F">
            <wp:extent cx="2710939" cy="1619119"/>
            <wp:effectExtent l="0" t="0" r="0" b="63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636" cy="163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6A63" w:rsidRDefault="005E6A63" w:rsidP="004631B2">
      <w:r>
        <w:t xml:space="preserve">Filtry jednotlivých sloupců je spolu možno libovolně kombinovat. Je zde možnost také vybrat jakým způsobem se daný výraz bude </w:t>
      </w:r>
      <w:proofErr w:type="gramStart"/>
      <w:r>
        <w:t>filtrovat :</w:t>
      </w:r>
      <w:proofErr w:type="gramEnd"/>
      <w:r>
        <w:t xml:space="preserve"> Obsah</w:t>
      </w:r>
      <w:r w:rsidR="00750017">
        <w:t>u</w:t>
      </w:r>
      <w:r>
        <w:t>je, Rovná se …</w:t>
      </w:r>
    </w:p>
    <w:p w:rsidR="00625753" w:rsidRDefault="00625753" w:rsidP="004631B2"/>
    <w:p w:rsidR="00625753" w:rsidRDefault="00625753" w:rsidP="004631B2">
      <w:pPr>
        <w:rPr>
          <w:b/>
        </w:rPr>
      </w:pPr>
      <w:r w:rsidRPr="00625753">
        <w:rPr>
          <w:b/>
        </w:rPr>
        <w:lastRenderedPageBreak/>
        <w:t>Detail vína a poznámky</w:t>
      </w:r>
    </w:p>
    <w:p w:rsidR="00625753" w:rsidRPr="00625753" w:rsidRDefault="00625753" w:rsidP="004631B2">
      <w:r>
        <w:t>Po kliknutí na řádek se zobrazí detail daného vína. Zde je možnost přidat také poznámku</w:t>
      </w:r>
    </w:p>
    <w:p w:rsidR="00625753" w:rsidRDefault="00625753" w:rsidP="004631B2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35814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2A6" w:rsidRDefault="00C552A6" w:rsidP="004631B2">
      <w:pPr>
        <w:rPr>
          <w:b/>
        </w:rPr>
      </w:pPr>
    </w:p>
    <w:p w:rsidR="00C552A6" w:rsidRDefault="00C552A6" w:rsidP="00C552A6">
      <w:pPr>
        <w:pStyle w:val="Nadpis1"/>
      </w:pPr>
      <w:r>
        <w:t>Pohyby v</w:t>
      </w:r>
      <w:r w:rsidR="0098617C">
        <w:t> </w:t>
      </w:r>
      <w:r>
        <w:t>boxu</w:t>
      </w:r>
    </w:p>
    <w:p w:rsidR="0098617C" w:rsidRDefault="0098617C" w:rsidP="0098617C">
      <w:r>
        <w:t>Tlačítkem „Pohyby v boxu“ na hlavní obrazovce lze zobrazit historické pohyby vína v boxu. Tato historie je sledována pouze od počátku elektronické evidence vín v privátních boxech, tedy od 31. 12. 2010.</w:t>
      </w:r>
    </w:p>
    <w:p w:rsidR="0098617C" w:rsidRDefault="0098617C" w:rsidP="0098617C">
      <w:r>
        <w:t>Zelená šipka znamená přidání vína, červená šipka značí odebrání vína.</w:t>
      </w:r>
      <w:r>
        <w:rPr>
          <w:noProof/>
        </w:rPr>
        <w:drawing>
          <wp:inline distT="0" distB="0" distL="0" distR="0">
            <wp:extent cx="5934075" cy="2209800"/>
            <wp:effectExtent l="0" t="0" r="952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17C" w:rsidRPr="0098617C" w:rsidRDefault="0098617C" w:rsidP="0098617C"/>
    <w:sectPr w:rsidR="0098617C" w:rsidRPr="0098617C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658" w:rsidRDefault="002F0658" w:rsidP="007E7561">
      <w:pPr>
        <w:spacing w:after="0" w:line="240" w:lineRule="auto"/>
      </w:pPr>
      <w:r>
        <w:separator/>
      </w:r>
    </w:p>
  </w:endnote>
  <w:endnote w:type="continuationSeparator" w:id="0">
    <w:p w:rsidR="002F0658" w:rsidRDefault="002F0658" w:rsidP="007E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DEE" w:rsidRDefault="001F6DEE" w:rsidP="001F6DEE">
    <w:pPr>
      <w:pStyle w:val="Zpat"/>
      <w:pBdr>
        <w:top w:val="single" w:sz="6" w:space="1" w:color="auto"/>
      </w:pBdr>
    </w:pPr>
    <w:r>
      <w:rPr>
        <w:b/>
      </w:rPr>
      <w:t>ARTIN</w:t>
    </w:r>
    <w:r>
      <w:t xml:space="preserve"> spol. s r.o., Božetěchova 19, Brno, 612 00, </w:t>
    </w:r>
    <w:r>
      <w:rPr>
        <w:lang w:val="en-GB"/>
      </w:rPr>
      <w:t>Czech Republic</w:t>
    </w:r>
    <w:r>
      <w:t xml:space="preserve"> </w:t>
    </w:r>
  </w:p>
  <w:p w:rsidR="006324F6" w:rsidRDefault="001F6DEE" w:rsidP="001F6DEE">
    <w:pPr>
      <w:pStyle w:val="Zpat"/>
    </w:pPr>
    <w:r>
      <w:t xml:space="preserve">tel. +420 511 120 140, </w:t>
    </w:r>
    <w:hyperlink r:id="rId1" w:history="1">
      <w:r w:rsidRPr="00227FE0">
        <w:rPr>
          <w:rStyle w:val="Hypertextovodkaz"/>
        </w:rPr>
        <w:t>http:</w:t>
      </w:r>
      <w:r w:rsidRPr="00585BF9">
        <w:rPr>
          <w:rStyle w:val="Hypertextovodkaz"/>
          <w:lang w:val="de-DE"/>
        </w:rPr>
        <w:t>//</w:t>
      </w:r>
      <w:r w:rsidRPr="00227FE0">
        <w:rPr>
          <w:rStyle w:val="Hypertextovodkaz"/>
        </w:rPr>
        <w:t>www.artin.cz</w:t>
      </w:r>
    </w:hyperlink>
    <w:r>
      <w:tab/>
    </w:r>
    <w:r>
      <w:tab/>
    </w:r>
    <w:sdt>
      <w:sdtPr>
        <w:id w:val="-1992170055"/>
        <w:docPartObj>
          <w:docPartGallery w:val="Page Numbers (Bottom of Page)"/>
          <w:docPartUnique/>
        </w:docPartObj>
      </w:sdtPr>
      <w:sdtEndPr/>
      <w:sdtContent>
        <w:r w:rsidR="006324F6">
          <w:fldChar w:fldCharType="begin"/>
        </w:r>
        <w:r w:rsidR="006324F6">
          <w:instrText>PAGE   \* MERGEFORMAT</w:instrText>
        </w:r>
        <w:r w:rsidR="006324F6">
          <w:fldChar w:fldCharType="separate"/>
        </w:r>
        <w:r w:rsidR="006324F6">
          <w:t>2</w:t>
        </w:r>
        <w:r w:rsidR="006324F6">
          <w:fldChar w:fldCharType="end"/>
        </w:r>
      </w:sdtContent>
    </w:sdt>
  </w:p>
  <w:p w:rsidR="007E7561" w:rsidRPr="006324F6" w:rsidRDefault="007E7561" w:rsidP="006324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658" w:rsidRDefault="002F0658" w:rsidP="007E7561">
      <w:pPr>
        <w:spacing w:after="0" w:line="240" w:lineRule="auto"/>
      </w:pPr>
      <w:r>
        <w:separator/>
      </w:r>
    </w:p>
  </w:footnote>
  <w:footnote w:type="continuationSeparator" w:id="0">
    <w:p w:rsidR="002F0658" w:rsidRDefault="002F0658" w:rsidP="007E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1B2"/>
    <w:rsid w:val="001F6DEE"/>
    <w:rsid w:val="002F0658"/>
    <w:rsid w:val="004631B2"/>
    <w:rsid w:val="00551276"/>
    <w:rsid w:val="005E6A63"/>
    <w:rsid w:val="00625753"/>
    <w:rsid w:val="006324F6"/>
    <w:rsid w:val="00750017"/>
    <w:rsid w:val="007E7561"/>
    <w:rsid w:val="008F2B22"/>
    <w:rsid w:val="0098617C"/>
    <w:rsid w:val="00C552A6"/>
    <w:rsid w:val="00CF1C2C"/>
    <w:rsid w:val="00E3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E96E0E"/>
  <w15:chartTrackingRefBased/>
  <w15:docId w15:val="{D88829D0-68B5-4780-A0AF-B8DA0A70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631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631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mezer">
    <w:name w:val="No Spacing"/>
    <w:uiPriority w:val="1"/>
    <w:qFormat/>
    <w:rsid w:val="004631B2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7E7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7561"/>
    <w:rPr>
      <w:lang w:val="cs-CZ"/>
    </w:rPr>
  </w:style>
  <w:style w:type="paragraph" w:styleId="Zpat">
    <w:name w:val="footer"/>
    <w:basedOn w:val="Normln"/>
    <w:link w:val="ZpatChar"/>
    <w:unhideWhenUsed/>
    <w:rsid w:val="007E7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7561"/>
    <w:rPr>
      <w:lang w:val="cs-CZ"/>
    </w:rPr>
  </w:style>
  <w:style w:type="paragraph" w:customStyle="1" w:styleId="Nadpis-centrovan">
    <w:name w:val="Nadpis - centrovaný"/>
    <w:basedOn w:val="Nadpis1"/>
    <w:next w:val="Normln"/>
    <w:rsid w:val="007E7561"/>
    <w:pPr>
      <w:keepLines w:val="0"/>
      <w:spacing w:after="60" w:line="240" w:lineRule="auto"/>
      <w:ind w:left="708" w:hanging="708"/>
      <w:jc w:val="center"/>
      <w:outlineLvl w:val="9"/>
    </w:pPr>
    <w:rPr>
      <w:rFonts w:ascii="Arial" w:eastAsia="Times New Roman" w:hAnsi="Arial" w:cs="Times New Roman"/>
      <w:b/>
      <w:smallCaps/>
      <w:color w:val="auto"/>
      <w:kern w:val="28"/>
      <w:szCs w:val="18"/>
    </w:rPr>
  </w:style>
  <w:style w:type="character" w:styleId="Hypertextovodkaz">
    <w:name w:val="Hyperlink"/>
    <w:rsid w:val="007E75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1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ti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B4F6D-500A-454E-964C-6BEB30735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Tománek Jiří</dc:creator>
  <cp:keywords/>
  <dc:description/>
  <cp:lastModifiedBy>Tománek Jiří</cp:lastModifiedBy>
  <cp:revision>4</cp:revision>
  <dcterms:created xsi:type="dcterms:W3CDTF">2018-09-17T07:42:00Z</dcterms:created>
  <dcterms:modified xsi:type="dcterms:W3CDTF">2018-09-17T12:16:00Z</dcterms:modified>
</cp:coreProperties>
</file>